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BA283">
      <w:pPr>
        <w:spacing w:before="156" w:beforeLines="50" w:after="218" w:afterLines="70" w:line="460" w:lineRule="exact"/>
        <w:jc w:val="center"/>
        <w:rPr>
          <w:rFonts w:ascii="黑体" w:hAnsi="黑体" w:eastAsia="黑体" w:cs="黑体"/>
          <w:b/>
          <w:bCs/>
          <w:sz w:val="28"/>
          <w:szCs w:val="28"/>
        </w:rPr>
      </w:pPr>
      <w:bookmarkStart w:id="1" w:name="_GoBack"/>
      <w:bookmarkEnd w:id="1"/>
      <w:r>
        <w:rPr>
          <w:rFonts w:hint="eastAsia" w:ascii="黑体" w:hAnsi="黑体" w:eastAsia="黑体" w:cs="黑体"/>
          <w:b/>
          <w:bCs/>
          <w:sz w:val="28"/>
          <w:szCs w:val="28"/>
        </w:rPr>
        <w:t>第一届高水平论文发表与研究能力提升工作坊</w:t>
      </w:r>
    </w:p>
    <w:p w14:paraId="65616D37">
      <w:pPr>
        <w:spacing w:before="156" w:beforeLines="50" w:after="156" w:afterLines="50" w:line="600" w:lineRule="exact"/>
        <w:jc w:val="center"/>
        <w:rPr>
          <w:rFonts w:ascii="黑体" w:hAnsi="黑体" w:eastAsia="黑体" w:cs="黑体"/>
          <w:b/>
          <w:bCs/>
          <w:sz w:val="52"/>
          <w:szCs w:val="56"/>
        </w:rPr>
      </w:pPr>
      <w:r>
        <w:rPr>
          <w:rFonts w:hint="eastAsia" w:ascii="黑体" w:hAnsi="黑体" w:eastAsia="黑体" w:cs="黑体"/>
          <w:b/>
          <w:bCs/>
          <w:sz w:val="52"/>
          <w:szCs w:val="56"/>
        </w:rPr>
        <w:t>交叉学科视域下的高水平研究</w:t>
      </w:r>
    </w:p>
    <w:p w14:paraId="1DB6BBC8">
      <w:pPr>
        <w:spacing w:before="62" w:beforeLines="20" w:line="470" w:lineRule="exact"/>
        <w:ind w:left="420" w:leftChars="200"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为给科研人员提供一个交流和学习的平台，促进多学科的交叉合作、融合创新，提升学术研究的影响力，浙江工业大学决定于2</w:t>
      </w:r>
      <w:r>
        <w:rPr>
          <w:rFonts w:ascii="仿宋_GB2312" w:hAnsi="仿宋_GB2312" w:eastAsia="仿宋_GB2312" w:cs="仿宋_GB2312"/>
          <w:sz w:val="24"/>
        </w:rPr>
        <w:t>024</w:t>
      </w:r>
      <w:r>
        <w:rPr>
          <w:rFonts w:hint="eastAsia" w:ascii="仿宋_GB2312" w:hAnsi="仿宋_GB2312" w:eastAsia="仿宋_GB2312" w:cs="仿宋_GB2312"/>
          <w:sz w:val="24"/>
        </w:rPr>
        <w:t>年1</w:t>
      </w: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月8日在杭州召开“第一届高水平论文发表与研究能力提升工作坊” 暨“交叉学科研究视域下的高水平研究论坛”，该论坛由浙江工业大学学术期刊社、管理学院、图书馆和创新创业通识教育分中心共同承办，华中科技大学中欧知识产权研究院协办。</w:t>
      </w:r>
    </w:p>
    <w:p w14:paraId="51A4BA11">
      <w:pPr>
        <w:numPr>
          <w:ilvl w:val="0"/>
          <w:numId w:val="1"/>
        </w:numPr>
        <w:spacing w:before="156" w:beforeLines="50" w:after="156" w:afterLines="50" w:line="460" w:lineRule="exact"/>
        <w:ind w:firstLine="482" w:firstLineChars="200"/>
        <w:rPr>
          <w:rStyle w:val="8"/>
          <w:rFonts w:ascii="黑体" w:hAnsi="黑体" w:eastAsia="黑体" w:cs="黑体"/>
          <w:bCs/>
          <w:color w:val="333333"/>
          <w:sz w:val="24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Cs/>
          <w:color w:val="333333"/>
          <w:sz w:val="24"/>
          <w:shd w:val="clear" w:color="auto" w:fill="FFFFFF"/>
        </w:rPr>
        <w:t>开幕式</w:t>
      </w:r>
    </w:p>
    <w:p w14:paraId="1549D9A0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时间：11月9日上午8:30-9:00</w:t>
      </w:r>
    </w:p>
    <w:p w14:paraId="32C5C5EF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地点：浙江工业大学屏峰校区图书馆2号报告厅</w:t>
      </w:r>
    </w:p>
    <w:p w14:paraId="45274900">
      <w:pPr>
        <w:numPr>
          <w:ilvl w:val="0"/>
          <w:numId w:val="1"/>
        </w:numPr>
        <w:spacing w:before="156" w:beforeLines="50" w:after="156" w:afterLines="50" w:line="460" w:lineRule="exact"/>
        <w:ind w:firstLine="482" w:firstLineChars="200"/>
        <w:rPr>
          <w:rStyle w:val="8"/>
          <w:rFonts w:ascii="黑体" w:hAnsi="黑体" w:eastAsia="黑体" w:cs="黑体"/>
          <w:bCs/>
          <w:color w:val="333333"/>
          <w:sz w:val="24"/>
          <w:shd w:val="clear" w:color="auto" w:fill="FFFFFF"/>
        </w:rPr>
      </w:pPr>
      <w:bookmarkStart w:id="0" w:name="OLE_LINK2"/>
      <w:r>
        <w:rPr>
          <w:rStyle w:val="8"/>
          <w:rFonts w:hint="eastAsia" w:ascii="黑体" w:hAnsi="黑体" w:eastAsia="黑体" w:cs="黑体"/>
          <w:bCs/>
          <w:color w:val="333333"/>
          <w:sz w:val="24"/>
          <w:shd w:val="clear" w:color="auto" w:fill="FFFFFF"/>
        </w:rPr>
        <w:t>主旨演讲：交叉学科视域下的高水平研究</w:t>
      </w:r>
    </w:p>
    <w:p w14:paraId="5C8A227C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（一）报告时间：</w:t>
      </w:r>
      <w:r>
        <w:rPr>
          <w:rFonts w:hint="eastAsia" w:ascii="仿宋_GB2312" w:hAnsi="仿宋_GB2312" w:eastAsia="仿宋_GB2312" w:cs="仿宋_GB2312"/>
          <w:sz w:val="24"/>
        </w:rPr>
        <w:t>11</w:t>
      </w:r>
      <w:r>
        <w:rPr>
          <w:rFonts w:ascii="仿宋_GB2312" w:hAnsi="仿宋_GB2312" w:eastAsia="仿宋_GB2312" w:cs="仿宋_GB2312"/>
          <w:sz w:val="24"/>
        </w:rPr>
        <w:t>月9日上午9:</w:t>
      </w:r>
      <w:r>
        <w:rPr>
          <w:rFonts w:hint="eastAsia" w:ascii="仿宋_GB2312" w:hAnsi="仿宋_GB2312" w:eastAsia="仿宋_GB2312" w:cs="仿宋_GB2312"/>
          <w:sz w:val="24"/>
        </w:rPr>
        <w:t>0</w:t>
      </w:r>
      <w:r>
        <w:rPr>
          <w:rFonts w:ascii="仿宋_GB2312" w:hAnsi="仿宋_GB2312" w:eastAsia="仿宋_GB2312" w:cs="仿宋_GB2312"/>
          <w:sz w:val="24"/>
        </w:rPr>
        <w:t>0-11:</w:t>
      </w:r>
      <w:r>
        <w:rPr>
          <w:rFonts w:hint="eastAsia" w:ascii="仿宋_GB2312" w:hAnsi="仿宋_GB2312" w:eastAsia="仿宋_GB2312" w:cs="仿宋_GB2312"/>
          <w:sz w:val="24"/>
        </w:rPr>
        <w:t>4</w:t>
      </w:r>
      <w:r>
        <w:rPr>
          <w:rFonts w:ascii="仿宋_GB2312" w:hAnsi="仿宋_GB2312" w:eastAsia="仿宋_GB2312" w:cs="仿宋_GB2312"/>
          <w:sz w:val="24"/>
        </w:rPr>
        <w:t>0</w:t>
      </w:r>
    </w:p>
    <w:p w14:paraId="6EF84275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（二）报告地点：浙江工业大学屏峰校区图书馆</w:t>
      </w:r>
      <w:r>
        <w:rPr>
          <w:rFonts w:hint="eastAsia" w:ascii="仿宋_GB2312" w:hAnsi="仿宋_GB2312" w:eastAsia="仿宋_GB2312" w:cs="仿宋_GB2312"/>
          <w:sz w:val="24"/>
        </w:rPr>
        <w:t>2</w:t>
      </w:r>
      <w:r>
        <w:rPr>
          <w:rFonts w:ascii="仿宋_GB2312" w:hAnsi="仿宋_GB2312" w:eastAsia="仿宋_GB2312" w:cs="仿宋_GB2312"/>
          <w:sz w:val="24"/>
        </w:rPr>
        <w:t>号报告厅</w:t>
      </w:r>
    </w:p>
    <w:p w14:paraId="2EAE5107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（三）报告人</w:t>
      </w:r>
      <w:r>
        <w:rPr>
          <w:rFonts w:hint="eastAsia" w:ascii="仿宋_GB2312" w:hAnsi="仿宋_GB2312" w:eastAsia="仿宋_GB2312" w:cs="仿宋_GB2312"/>
          <w:sz w:val="24"/>
        </w:rPr>
        <w:t>与主题</w:t>
      </w:r>
      <w:r>
        <w:rPr>
          <w:rFonts w:ascii="仿宋_GB2312" w:hAnsi="仿宋_GB2312" w:eastAsia="仿宋_GB2312" w:cs="仿宋_GB2312"/>
          <w:sz w:val="24"/>
        </w:rPr>
        <w:t>：</w:t>
      </w:r>
    </w:p>
    <w:p w14:paraId="0254BDB3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.房汉廷（《中国软科学》编委会主任、浙江大学国家区域协调发展研究中心研究员、科技日报社原副社长）</w:t>
      </w:r>
    </w:p>
    <w:p w14:paraId="1ACC54E9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演讲题目：《〈中国软科学〉杂志定位、选题、方法及写作规范》</w:t>
      </w:r>
    </w:p>
    <w:p w14:paraId="2DFB269F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</w:t>
      </w:r>
      <w:r>
        <w:rPr>
          <w:rFonts w:hint="eastAsia" w:ascii="仿宋_GB2312" w:hAnsi="仿宋_GB2312" w:eastAsia="仿宋_GB2312" w:cs="仿宋_GB2312"/>
          <w:sz w:val="24"/>
        </w:rPr>
        <w:t>.王希挺（《情报学报》编辑部副主任、副编审）</w:t>
      </w:r>
    </w:p>
    <w:p w14:paraId="777F3866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演讲题目：《情报学发展与〈情报学报〉》</w:t>
      </w:r>
    </w:p>
    <w:p w14:paraId="6672D1B1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</w:t>
      </w:r>
      <w:r>
        <w:rPr>
          <w:rFonts w:ascii="仿宋_GB2312" w:hAnsi="仿宋_GB2312" w:eastAsia="仿宋_GB2312" w:cs="仿宋_GB2312"/>
          <w:sz w:val="24"/>
        </w:rPr>
        <w:t>.</w:t>
      </w:r>
      <w:r>
        <w:rPr>
          <w:rFonts w:hint="eastAsia" w:ascii="仿宋_GB2312" w:hAnsi="仿宋_GB2312" w:eastAsia="仿宋_GB2312" w:cs="仿宋_GB2312"/>
          <w:sz w:val="24"/>
        </w:rPr>
        <w:t>郭  恺（《管理学报》编辑部副主任、副编审）</w:t>
      </w:r>
    </w:p>
    <w:p w14:paraId="055B090A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演讲题目：《做好学术服务，推进期刊特色——打造管理学术期刊优秀品牌》</w:t>
      </w:r>
    </w:p>
    <w:p w14:paraId="3641044B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4</w:t>
      </w:r>
      <w:r>
        <w:rPr>
          <w:rFonts w:hint="eastAsia" w:ascii="仿宋_GB2312" w:hAnsi="仿宋_GB2312" w:eastAsia="仿宋_GB2312" w:cs="仿宋_GB2312"/>
          <w:sz w:val="24"/>
        </w:rPr>
        <w:t>.林道谧（《管理学季刊》编辑部主任、中山大学管理学院副教授）</w:t>
      </w:r>
    </w:p>
    <w:p w14:paraId="23F8A691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演讲题目：《交叉学科背景下的管理学研究与〈管理学季刊〉》</w:t>
      </w:r>
    </w:p>
    <w:p w14:paraId="719BE042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  <w:highlight w:val="yellow"/>
        </w:rPr>
      </w:pPr>
      <w:r>
        <w:rPr>
          <w:rFonts w:ascii="仿宋_GB2312" w:hAnsi="仿宋_GB2312" w:eastAsia="仿宋_GB2312" w:cs="仿宋_GB2312"/>
          <w:sz w:val="24"/>
        </w:rPr>
        <w:t>5.</w:t>
      </w:r>
      <w:r>
        <w:rPr>
          <w:rFonts w:hint="eastAsia" w:ascii="仿宋_GB2312" w:hAnsi="仿宋_GB2312" w:eastAsia="仿宋_GB2312" w:cs="仿宋_GB2312"/>
          <w:sz w:val="24"/>
        </w:rPr>
        <w:t>孔子强（阿里云高校合作专家）</w:t>
      </w:r>
    </w:p>
    <w:p w14:paraId="5FD0B340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演讲题目：《AI时代的云计算技术体系演进和产教融合》</w:t>
      </w:r>
    </w:p>
    <w:bookmarkEnd w:id="0"/>
    <w:p w14:paraId="5708E211">
      <w:pPr>
        <w:numPr>
          <w:ilvl w:val="0"/>
          <w:numId w:val="1"/>
        </w:numPr>
        <w:spacing w:before="156" w:beforeLines="50" w:after="156" w:afterLines="50" w:line="460" w:lineRule="exact"/>
        <w:ind w:firstLine="482" w:firstLineChars="200"/>
        <w:rPr>
          <w:rStyle w:val="8"/>
          <w:rFonts w:ascii="黑体" w:hAnsi="黑体" w:eastAsia="黑体" w:cs="黑体"/>
          <w:bCs/>
          <w:color w:val="333333"/>
          <w:sz w:val="24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Cs/>
          <w:color w:val="333333"/>
          <w:sz w:val="24"/>
          <w:shd w:val="clear" w:color="auto" w:fill="FFFFFF"/>
        </w:rPr>
        <w:t>分论坛一：交叉学科视域下国家基金的申报与结题</w:t>
      </w:r>
    </w:p>
    <w:p w14:paraId="5827F252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（一）报告时间：</w:t>
      </w:r>
      <w:r>
        <w:rPr>
          <w:rFonts w:hint="eastAsia" w:ascii="仿宋_GB2312" w:hAnsi="仿宋_GB2312" w:eastAsia="仿宋_GB2312" w:cs="仿宋_GB2312"/>
          <w:sz w:val="24"/>
        </w:rPr>
        <w:t>11</w:t>
      </w:r>
      <w:r>
        <w:rPr>
          <w:rFonts w:ascii="仿宋_GB2312" w:hAnsi="仿宋_GB2312" w:eastAsia="仿宋_GB2312" w:cs="仿宋_GB2312"/>
          <w:sz w:val="24"/>
        </w:rPr>
        <w:t>月9日</w:t>
      </w:r>
      <w:r>
        <w:rPr>
          <w:rFonts w:hint="eastAsia" w:ascii="仿宋_GB2312" w:hAnsi="仿宋_GB2312" w:eastAsia="仿宋_GB2312" w:cs="仿宋_GB2312"/>
          <w:sz w:val="24"/>
        </w:rPr>
        <w:t>下</w:t>
      </w:r>
      <w:r>
        <w:rPr>
          <w:rFonts w:ascii="仿宋_GB2312" w:hAnsi="仿宋_GB2312" w:eastAsia="仿宋_GB2312" w:cs="仿宋_GB2312"/>
          <w:sz w:val="24"/>
        </w:rPr>
        <w:t>午</w:t>
      </w:r>
      <w:r>
        <w:rPr>
          <w:rFonts w:hint="eastAsia" w:ascii="仿宋_GB2312" w:hAnsi="仿宋_GB2312" w:eastAsia="仿宋_GB2312" w:cs="仿宋_GB2312"/>
          <w:sz w:val="24"/>
        </w:rPr>
        <w:t>13</w:t>
      </w:r>
      <w:r>
        <w:rPr>
          <w:rFonts w:ascii="仿宋_GB2312" w:hAnsi="仿宋_GB2312" w:eastAsia="仿宋_GB2312" w:cs="仿宋_GB2312"/>
          <w:sz w:val="24"/>
        </w:rPr>
        <w:t>:</w:t>
      </w:r>
      <w:r>
        <w:rPr>
          <w:rFonts w:hint="eastAsia" w:ascii="仿宋_GB2312" w:hAnsi="仿宋_GB2312" w:eastAsia="仿宋_GB2312" w:cs="仿宋_GB2312"/>
          <w:sz w:val="24"/>
        </w:rPr>
        <w:t>3</w:t>
      </w:r>
      <w:r>
        <w:rPr>
          <w:rFonts w:ascii="仿宋_GB2312" w:hAnsi="仿宋_GB2312" w:eastAsia="仿宋_GB2312" w:cs="仿宋_GB2312"/>
          <w:sz w:val="24"/>
        </w:rPr>
        <w:t>0-1</w:t>
      </w:r>
      <w:r>
        <w:rPr>
          <w:rFonts w:hint="eastAsia" w:ascii="仿宋_GB2312" w:hAnsi="仿宋_GB2312" w:eastAsia="仿宋_GB2312" w:cs="仿宋_GB2312"/>
          <w:sz w:val="24"/>
        </w:rPr>
        <w:t>4</w:t>
      </w:r>
      <w:r>
        <w:rPr>
          <w:rFonts w:ascii="仿宋_GB2312" w:hAnsi="仿宋_GB2312" w:eastAsia="仿宋_GB2312" w:cs="仿宋_GB2312"/>
          <w:sz w:val="24"/>
        </w:rPr>
        <w:t>:</w:t>
      </w:r>
      <w:r>
        <w:rPr>
          <w:rFonts w:hint="eastAsia" w:ascii="仿宋_GB2312" w:hAnsi="仿宋_GB2312" w:eastAsia="仿宋_GB2312" w:cs="仿宋_GB2312"/>
          <w:sz w:val="24"/>
        </w:rPr>
        <w:t>3</w:t>
      </w:r>
      <w:r>
        <w:rPr>
          <w:rFonts w:ascii="仿宋_GB2312" w:hAnsi="仿宋_GB2312" w:eastAsia="仿宋_GB2312" w:cs="仿宋_GB2312"/>
          <w:sz w:val="24"/>
        </w:rPr>
        <w:t>0</w:t>
      </w:r>
    </w:p>
    <w:p w14:paraId="498CEBEA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（二）报告地点：浙江工业大学屏峰校区图书馆</w:t>
      </w:r>
      <w:r>
        <w:rPr>
          <w:rFonts w:hint="eastAsia" w:ascii="仿宋_GB2312" w:hAnsi="仿宋_GB2312" w:eastAsia="仿宋_GB2312" w:cs="仿宋_GB2312"/>
          <w:sz w:val="24"/>
        </w:rPr>
        <w:t>2</w:t>
      </w:r>
      <w:r>
        <w:rPr>
          <w:rFonts w:ascii="仿宋_GB2312" w:hAnsi="仿宋_GB2312" w:eastAsia="仿宋_GB2312" w:cs="仿宋_GB2312"/>
          <w:sz w:val="24"/>
        </w:rPr>
        <w:t>号报告厅</w:t>
      </w:r>
    </w:p>
    <w:p w14:paraId="0817D531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（三）报告人</w:t>
      </w:r>
      <w:r>
        <w:rPr>
          <w:rFonts w:hint="eastAsia" w:ascii="仿宋_GB2312" w:hAnsi="仿宋_GB2312" w:eastAsia="仿宋_GB2312" w:cs="仿宋_GB2312"/>
          <w:sz w:val="24"/>
        </w:rPr>
        <w:t>与主题</w:t>
      </w:r>
      <w:r>
        <w:rPr>
          <w:rFonts w:ascii="仿宋_GB2312" w:hAnsi="仿宋_GB2312" w:eastAsia="仿宋_GB2312" w:cs="仿宋_GB2312"/>
          <w:sz w:val="24"/>
        </w:rPr>
        <w:t>：</w:t>
      </w:r>
    </w:p>
    <w:p w14:paraId="77A5C5AF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1.詹爱岚（浙江工业大学中国中小企业研究院副教授）</w:t>
      </w:r>
    </w:p>
    <w:p w14:paraId="0DDC7087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演讲题目：《国家社会科学基金的申报与结题经验分享》</w:t>
      </w:r>
    </w:p>
    <w:p w14:paraId="30D0799D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</w:t>
      </w:r>
      <w:r>
        <w:rPr>
          <w:rFonts w:hint="eastAsia" w:ascii="仿宋_GB2312" w:hAnsi="仿宋_GB2312" w:eastAsia="仿宋_GB2312" w:cs="仿宋_GB2312"/>
          <w:sz w:val="24"/>
        </w:rPr>
        <w:t>.尹聪慧（上海海事大学经济管理学院副教授）</w:t>
      </w:r>
    </w:p>
    <w:p w14:paraId="24B82B45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演讲题目：《国家自然科学基金的申报经验分享》</w:t>
      </w:r>
    </w:p>
    <w:p w14:paraId="00BBA36E">
      <w:pPr>
        <w:numPr>
          <w:ilvl w:val="0"/>
          <w:numId w:val="1"/>
        </w:numPr>
        <w:spacing w:before="156" w:beforeLines="50" w:after="156" w:afterLines="50" w:line="460" w:lineRule="exact"/>
        <w:ind w:firstLine="482" w:firstLineChars="200"/>
        <w:rPr>
          <w:rStyle w:val="8"/>
          <w:rFonts w:ascii="黑体" w:hAnsi="黑体" w:eastAsia="黑体" w:cs="黑体"/>
          <w:bCs/>
          <w:color w:val="333333"/>
          <w:sz w:val="24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Cs/>
          <w:color w:val="333333"/>
          <w:sz w:val="24"/>
          <w:shd w:val="clear" w:color="auto" w:fill="FFFFFF"/>
        </w:rPr>
        <w:t>分论坛二：交叉学科视域下高水平期刊论文的撰写</w:t>
      </w:r>
    </w:p>
    <w:p w14:paraId="472D11C7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（一）报告时间：</w:t>
      </w:r>
      <w:r>
        <w:rPr>
          <w:rFonts w:hint="eastAsia" w:ascii="仿宋_GB2312" w:hAnsi="仿宋_GB2312" w:eastAsia="仿宋_GB2312" w:cs="仿宋_GB2312"/>
          <w:sz w:val="24"/>
        </w:rPr>
        <w:t>11</w:t>
      </w:r>
      <w:r>
        <w:rPr>
          <w:rFonts w:ascii="仿宋_GB2312" w:hAnsi="仿宋_GB2312" w:eastAsia="仿宋_GB2312" w:cs="仿宋_GB2312"/>
          <w:sz w:val="24"/>
        </w:rPr>
        <w:t>月9日</w:t>
      </w:r>
      <w:r>
        <w:rPr>
          <w:rFonts w:hint="eastAsia" w:ascii="仿宋_GB2312" w:hAnsi="仿宋_GB2312" w:eastAsia="仿宋_GB2312" w:cs="仿宋_GB2312"/>
          <w:sz w:val="24"/>
        </w:rPr>
        <w:t>下</w:t>
      </w:r>
      <w:r>
        <w:rPr>
          <w:rFonts w:ascii="仿宋_GB2312" w:hAnsi="仿宋_GB2312" w:eastAsia="仿宋_GB2312" w:cs="仿宋_GB2312"/>
          <w:sz w:val="24"/>
        </w:rPr>
        <w:t>午</w:t>
      </w:r>
      <w:r>
        <w:rPr>
          <w:rFonts w:hint="eastAsia" w:ascii="仿宋_GB2312" w:hAnsi="仿宋_GB2312" w:eastAsia="仿宋_GB2312" w:cs="仿宋_GB2312"/>
          <w:sz w:val="24"/>
        </w:rPr>
        <w:t>14</w:t>
      </w:r>
      <w:r>
        <w:rPr>
          <w:rFonts w:ascii="仿宋_GB2312" w:hAnsi="仿宋_GB2312" w:eastAsia="仿宋_GB2312" w:cs="仿宋_GB2312"/>
          <w:sz w:val="24"/>
        </w:rPr>
        <w:t>:</w:t>
      </w:r>
      <w:r>
        <w:rPr>
          <w:rFonts w:hint="eastAsia" w:ascii="仿宋_GB2312" w:hAnsi="仿宋_GB2312" w:eastAsia="仿宋_GB2312" w:cs="仿宋_GB2312"/>
          <w:sz w:val="24"/>
        </w:rPr>
        <w:t>4</w:t>
      </w:r>
      <w:r>
        <w:rPr>
          <w:rFonts w:ascii="仿宋_GB2312" w:hAnsi="仿宋_GB2312" w:eastAsia="仿宋_GB2312" w:cs="仿宋_GB2312"/>
          <w:sz w:val="24"/>
        </w:rPr>
        <w:t>0-1</w:t>
      </w:r>
      <w:r>
        <w:rPr>
          <w:rFonts w:hint="eastAsia" w:ascii="仿宋_GB2312" w:hAnsi="仿宋_GB2312" w:eastAsia="仿宋_GB2312" w:cs="仿宋_GB2312"/>
          <w:sz w:val="24"/>
        </w:rPr>
        <w:t>5</w:t>
      </w:r>
      <w:r>
        <w:rPr>
          <w:rFonts w:ascii="仿宋_GB2312" w:hAnsi="仿宋_GB2312" w:eastAsia="仿宋_GB2312" w:cs="仿宋_GB2312"/>
          <w:sz w:val="24"/>
        </w:rPr>
        <w:t>:</w:t>
      </w:r>
      <w:r>
        <w:rPr>
          <w:rFonts w:hint="eastAsia" w:ascii="仿宋_GB2312" w:hAnsi="仿宋_GB2312" w:eastAsia="仿宋_GB2312" w:cs="仿宋_GB2312"/>
          <w:sz w:val="24"/>
        </w:rPr>
        <w:t>4</w:t>
      </w:r>
      <w:r>
        <w:rPr>
          <w:rFonts w:ascii="仿宋_GB2312" w:hAnsi="仿宋_GB2312" w:eastAsia="仿宋_GB2312" w:cs="仿宋_GB2312"/>
          <w:sz w:val="24"/>
        </w:rPr>
        <w:t>0</w:t>
      </w:r>
    </w:p>
    <w:p w14:paraId="4D1DEE5E">
      <w:pPr>
        <w:spacing w:before="62" w:beforeLines="20" w:line="470" w:lineRule="exact"/>
        <w:ind w:left="420" w:left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（二）报告地点：浙江工业大学屏峰校区图书馆</w:t>
      </w:r>
      <w:r>
        <w:rPr>
          <w:rFonts w:hint="eastAsia" w:ascii="仿宋_GB2312" w:hAnsi="仿宋_GB2312" w:eastAsia="仿宋_GB2312" w:cs="仿宋_GB2312"/>
          <w:sz w:val="24"/>
        </w:rPr>
        <w:t>2</w:t>
      </w:r>
      <w:r>
        <w:rPr>
          <w:rFonts w:ascii="仿宋_GB2312" w:hAnsi="仿宋_GB2312" w:eastAsia="仿宋_GB2312" w:cs="仿宋_GB2312"/>
          <w:sz w:val="24"/>
        </w:rPr>
        <w:t>号报告厅</w:t>
      </w:r>
    </w:p>
    <w:p w14:paraId="2C55F89A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（三）报告人</w:t>
      </w:r>
      <w:r>
        <w:rPr>
          <w:rFonts w:hint="eastAsia" w:ascii="仿宋_GB2312" w:hAnsi="仿宋_GB2312" w:eastAsia="仿宋_GB2312" w:cs="仿宋_GB2312"/>
          <w:sz w:val="24"/>
        </w:rPr>
        <w:t>与主题</w:t>
      </w:r>
      <w:r>
        <w:rPr>
          <w:rFonts w:ascii="仿宋_GB2312" w:hAnsi="仿宋_GB2312" w:eastAsia="仿宋_GB2312" w:cs="仿宋_GB2312"/>
          <w:sz w:val="24"/>
        </w:rPr>
        <w:t>：</w:t>
      </w:r>
    </w:p>
    <w:p w14:paraId="6CDD8449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.孙明汉（南京理工大学讲师）</w:t>
      </w:r>
    </w:p>
    <w:p w14:paraId="32254E68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演讲题目：《新能源产业创新与知识产权交叉学科论文撰写》</w:t>
      </w:r>
    </w:p>
    <w:p w14:paraId="28BF8894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2.</w:t>
      </w:r>
      <w:r>
        <w:rPr>
          <w:rFonts w:hint="eastAsia" w:ascii="仿宋_GB2312" w:hAnsi="仿宋_GB2312" w:eastAsia="仿宋_GB2312" w:cs="仿宋_GB2312"/>
          <w:sz w:val="24"/>
        </w:rPr>
        <w:t>彭文波（华中科技大学管理学院博士、湘潭大学讲师）</w:t>
      </w:r>
    </w:p>
    <w:p w14:paraId="2AB2C3AE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演讲题目《生态学与情报学方法在创新管理研究中的应用》</w:t>
      </w:r>
    </w:p>
    <w:p w14:paraId="708A230E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</w:p>
    <w:p w14:paraId="4A59A0A4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</w:p>
    <w:p w14:paraId="5D3172A8">
      <w:pPr>
        <w:spacing w:before="62" w:beforeLines="20" w:line="47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</w:p>
    <w:p w14:paraId="1B85B2AC">
      <w:pPr>
        <w:spacing w:line="47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E8E2B4"/>
    <w:multiLevelType w:val="singleLevel"/>
    <w:tmpl w:val="13E8E2B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MDAzMzAxMWM5NTI2Nzc2NWQ2YTNiMzM0OWMzZDkifQ=="/>
  </w:docVars>
  <w:rsids>
    <w:rsidRoot w:val="7ED23F42"/>
    <w:rsid w:val="00161A29"/>
    <w:rsid w:val="00583706"/>
    <w:rsid w:val="009477AE"/>
    <w:rsid w:val="00B72286"/>
    <w:rsid w:val="00D11652"/>
    <w:rsid w:val="02A14C7A"/>
    <w:rsid w:val="040F03C5"/>
    <w:rsid w:val="057518F6"/>
    <w:rsid w:val="060379FA"/>
    <w:rsid w:val="075F1B3D"/>
    <w:rsid w:val="07632E46"/>
    <w:rsid w:val="11034D52"/>
    <w:rsid w:val="135D699C"/>
    <w:rsid w:val="1B3A5814"/>
    <w:rsid w:val="1DE57CB9"/>
    <w:rsid w:val="23503E27"/>
    <w:rsid w:val="235B27CC"/>
    <w:rsid w:val="251946ED"/>
    <w:rsid w:val="263317DE"/>
    <w:rsid w:val="299F6D46"/>
    <w:rsid w:val="2AF07C9E"/>
    <w:rsid w:val="328C4750"/>
    <w:rsid w:val="36455341"/>
    <w:rsid w:val="459E1862"/>
    <w:rsid w:val="46DC75FC"/>
    <w:rsid w:val="46FA5CD4"/>
    <w:rsid w:val="48AE6AAE"/>
    <w:rsid w:val="4FA71C71"/>
    <w:rsid w:val="525F7333"/>
    <w:rsid w:val="53CA4C80"/>
    <w:rsid w:val="560D1FB2"/>
    <w:rsid w:val="56CE4A87"/>
    <w:rsid w:val="57006C2A"/>
    <w:rsid w:val="58B42E79"/>
    <w:rsid w:val="5A8135FE"/>
    <w:rsid w:val="5D866172"/>
    <w:rsid w:val="628232F6"/>
    <w:rsid w:val="62F45876"/>
    <w:rsid w:val="6D967C55"/>
    <w:rsid w:val="76A74C81"/>
    <w:rsid w:val="7A886B78"/>
    <w:rsid w:val="7D583B80"/>
    <w:rsid w:val="7ED23F42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905</Words>
  <Characters>960</Characters>
  <Lines>7</Lines>
  <Paragraphs>2</Paragraphs>
  <TotalTime>15</TotalTime>
  <ScaleCrop>false</ScaleCrop>
  <LinksUpToDate>false</LinksUpToDate>
  <CharactersWithSpaces>963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2024-11-07T07:36:00Z</dcterms:created>
  <dc:creator>快樂的老魚</dc:creator>
  <cp:lastModifiedBy>弥世</cp:lastModifiedBy>
  <cp:lastPrinted>2024-11-07T09:25:00Z</cp:lastPrinted>
  <dcterms:modified xsi:type="dcterms:W3CDTF">2024-11-08T10:08:48Z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CDB0D3CC271143E1BA178A58A3A22425_13</vt:lpwstr>
  </property>
</Properties>
</file>